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F2" w:rsidRPr="004F24DB" w:rsidRDefault="00AC0E44" w:rsidP="00DB4B9E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24DB">
        <w:rPr>
          <w:rFonts w:ascii="Times New Roman" w:hAnsi="Times New Roman" w:cs="Times New Roman"/>
          <w:b/>
          <w:sz w:val="26"/>
          <w:szCs w:val="26"/>
        </w:rPr>
        <w:t>Explanation of Terminology</w:t>
      </w:r>
    </w:p>
    <w:p w:rsidR="00D45AF2" w:rsidRPr="004F24DB" w:rsidRDefault="00D45AF2" w:rsidP="00DB4B9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4F24DB">
        <w:rPr>
          <w:rFonts w:ascii="Times New Roman" w:hAnsi="Times New Roman" w:cs="Times New Roman"/>
          <w:b/>
          <w:sz w:val="24"/>
          <w:szCs w:val="24"/>
        </w:rPr>
        <w:t>Fiscal Year:</w:t>
      </w:r>
      <w:r w:rsidRPr="004F24DB">
        <w:rPr>
          <w:rFonts w:ascii="Times New Roman" w:hAnsi="Times New Roman" w:cs="Times New Roman"/>
          <w:sz w:val="24"/>
          <w:szCs w:val="24"/>
        </w:rPr>
        <w:t xml:space="preserve"> The City's fiscal year begins October 1st and ends September 30th.</w:t>
      </w:r>
    </w:p>
    <w:p w:rsidR="00D45AF2" w:rsidRPr="004F24DB" w:rsidRDefault="00D45AF2" w:rsidP="00DB4B9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4F24DB">
        <w:rPr>
          <w:rFonts w:ascii="Times New Roman" w:hAnsi="Times New Roman" w:cs="Times New Roman"/>
          <w:b/>
          <w:sz w:val="24"/>
          <w:szCs w:val="24"/>
        </w:rPr>
        <w:t>Compreh</w:t>
      </w:r>
      <w:r w:rsidR="00FE5510">
        <w:rPr>
          <w:rFonts w:ascii="Times New Roman" w:hAnsi="Times New Roman" w:cs="Times New Roman"/>
          <w:b/>
          <w:sz w:val="24"/>
          <w:szCs w:val="24"/>
        </w:rPr>
        <w:t>ensive Annual Financial Report</w:t>
      </w:r>
      <w:r w:rsidRPr="004F24DB">
        <w:rPr>
          <w:rFonts w:ascii="Times New Roman" w:hAnsi="Times New Roman" w:cs="Times New Roman"/>
          <w:b/>
          <w:sz w:val="24"/>
          <w:szCs w:val="24"/>
        </w:rPr>
        <w:t>:</w:t>
      </w:r>
      <w:r w:rsidRPr="004F24DB">
        <w:rPr>
          <w:rFonts w:ascii="Times New Roman" w:hAnsi="Times New Roman" w:cs="Times New Roman"/>
          <w:sz w:val="24"/>
          <w:szCs w:val="24"/>
        </w:rPr>
        <w:t xml:space="preserve"> The comprehensive annual financial reports are prepared by the Finance Department and audited by an independent firm of licensed Certified Public Accountants. The purpose of the </w:t>
      </w:r>
      <w:r w:rsidR="00FE5510" w:rsidRPr="00FE5510">
        <w:rPr>
          <w:rFonts w:ascii="Times New Roman" w:hAnsi="Times New Roman" w:cs="Times New Roman"/>
          <w:sz w:val="24"/>
          <w:szCs w:val="24"/>
        </w:rPr>
        <w:t>compre</w:t>
      </w:r>
      <w:r w:rsidR="00FE5510">
        <w:rPr>
          <w:rFonts w:ascii="Times New Roman" w:hAnsi="Times New Roman" w:cs="Times New Roman"/>
          <w:sz w:val="24"/>
          <w:szCs w:val="24"/>
        </w:rPr>
        <w:t>hensive annual financial report</w:t>
      </w:r>
      <w:r w:rsidRPr="004F24DB">
        <w:rPr>
          <w:rFonts w:ascii="Times New Roman" w:hAnsi="Times New Roman" w:cs="Times New Roman"/>
          <w:sz w:val="24"/>
          <w:szCs w:val="24"/>
        </w:rPr>
        <w:t xml:space="preserve"> is to give a detailed overview of the City of South Padre Island's financial status.</w:t>
      </w:r>
    </w:p>
    <w:p w:rsidR="00D45AF2" w:rsidRPr="004F24DB" w:rsidRDefault="00D45AF2" w:rsidP="00DB4B9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4F24DB">
        <w:rPr>
          <w:rFonts w:ascii="Times New Roman" w:hAnsi="Times New Roman" w:cs="Times New Roman"/>
          <w:b/>
          <w:sz w:val="24"/>
          <w:szCs w:val="24"/>
        </w:rPr>
        <w:t>Revenues:</w:t>
      </w:r>
      <w:r w:rsidRPr="004F24DB">
        <w:rPr>
          <w:rFonts w:ascii="Times New Roman" w:hAnsi="Times New Roman" w:cs="Times New Roman"/>
          <w:sz w:val="24"/>
          <w:szCs w:val="24"/>
        </w:rPr>
        <w:t xml:space="preserve"> In the financial summary the amount of revenue is reported in the following three categories: government-wide, property taxes, and sales taxes as a total and as per capita. </w:t>
      </w:r>
    </w:p>
    <w:p w:rsidR="00D45AF2" w:rsidRPr="004F24DB" w:rsidRDefault="00D45AF2" w:rsidP="00DB4B9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4F24DB">
        <w:rPr>
          <w:rFonts w:ascii="Times New Roman" w:hAnsi="Times New Roman" w:cs="Times New Roman"/>
          <w:b/>
          <w:sz w:val="24"/>
          <w:szCs w:val="24"/>
        </w:rPr>
        <w:t>Expenditures:</w:t>
      </w:r>
      <w:r w:rsidRPr="004F24DB">
        <w:rPr>
          <w:rFonts w:ascii="Times New Roman" w:hAnsi="Times New Roman" w:cs="Times New Roman"/>
          <w:sz w:val="24"/>
          <w:szCs w:val="24"/>
        </w:rPr>
        <w:t xml:space="preserve"> In the financial summary the amount of expenditures are reported in one category: government-wide as a total and as per capita.</w:t>
      </w:r>
    </w:p>
    <w:p w:rsidR="00D45AF2" w:rsidRPr="004F24DB" w:rsidRDefault="00D45AF2" w:rsidP="00DB4B9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4F24DB">
        <w:rPr>
          <w:rFonts w:ascii="Times New Roman" w:hAnsi="Times New Roman" w:cs="Times New Roman"/>
          <w:b/>
          <w:sz w:val="24"/>
          <w:szCs w:val="24"/>
        </w:rPr>
        <w:t>Government-wide:</w:t>
      </w:r>
      <w:r w:rsidRPr="004F24DB">
        <w:rPr>
          <w:rFonts w:ascii="Times New Roman" w:hAnsi="Times New Roman" w:cs="Times New Roman"/>
          <w:sz w:val="24"/>
          <w:szCs w:val="24"/>
        </w:rPr>
        <w:t xml:space="preserve"> Revenues and expenditures totals reported include all of </w:t>
      </w:r>
      <w:r w:rsidR="00E646AC" w:rsidRPr="004F24DB">
        <w:rPr>
          <w:rFonts w:ascii="Times New Roman" w:hAnsi="Times New Roman" w:cs="Times New Roman"/>
          <w:sz w:val="24"/>
          <w:szCs w:val="24"/>
        </w:rPr>
        <w:t>t</w:t>
      </w:r>
      <w:r w:rsidRPr="004F24DB">
        <w:rPr>
          <w:rFonts w:ascii="Times New Roman" w:hAnsi="Times New Roman" w:cs="Times New Roman"/>
          <w:sz w:val="24"/>
          <w:szCs w:val="24"/>
        </w:rPr>
        <w:t xml:space="preserve">he </w:t>
      </w:r>
      <w:r w:rsidR="00E646AC" w:rsidRPr="004F24DB">
        <w:rPr>
          <w:rFonts w:ascii="Times New Roman" w:hAnsi="Times New Roman" w:cs="Times New Roman"/>
          <w:sz w:val="24"/>
          <w:szCs w:val="24"/>
        </w:rPr>
        <w:t>City’s governmental</w:t>
      </w:r>
      <w:r w:rsidRPr="004F24DB">
        <w:rPr>
          <w:rFonts w:ascii="Times New Roman" w:hAnsi="Times New Roman" w:cs="Times New Roman"/>
          <w:sz w:val="24"/>
          <w:szCs w:val="24"/>
        </w:rPr>
        <w:t xml:space="preserve"> activities. </w:t>
      </w:r>
      <w:r w:rsidR="00E646AC" w:rsidRPr="004F24DB">
        <w:rPr>
          <w:rFonts w:ascii="Times New Roman" w:hAnsi="Times New Roman" w:cs="Times New Roman"/>
          <w:sz w:val="24"/>
          <w:szCs w:val="24"/>
        </w:rPr>
        <w:t xml:space="preserve">Note: The City does not have business-type activities. </w:t>
      </w:r>
      <w:r w:rsidRPr="004F24DB">
        <w:rPr>
          <w:rFonts w:ascii="Times New Roman" w:hAnsi="Times New Roman" w:cs="Times New Roman"/>
          <w:sz w:val="24"/>
          <w:szCs w:val="24"/>
        </w:rPr>
        <w:t>The info</w:t>
      </w:r>
      <w:r w:rsidR="0046483B">
        <w:rPr>
          <w:rFonts w:ascii="Times New Roman" w:hAnsi="Times New Roman" w:cs="Times New Roman"/>
          <w:sz w:val="24"/>
          <w:szCs w:val="24"/>
        </w:rPr>
        <w:t xml:space="preserve">rmation can </w:t>
      </w:r>
      <w:r w:rsidRPr="004F24DB">
        <w:rPr>
          <w:rFonts w:ascii="Times New Roman" w:hAnsi="Times New Roman" w:cs="Times New Roman"/>
          <w:sz w:val="24"/>
          <w:szCs w:val="24"/>
        </w:rPr>
        <w:t>be found in the Statement of Activities in the Fiscal Year 20</w:t>
      </w:r>
      <w:r w:rsidR="00FE5510">
        <w:rPr>
          <w:rFonts w:ascii="Times New Roman" w:hAnsi="Times New Roman" w:cs="Times New Roman"/>
          <w:sz w:val="24"/>
          <w:szCs w:val="24"/>
        </w:rPr>
        <w:t>20</w:t>
      </w:r>
      <w:r w:rsidRPr="004F24DB">
        <w:rPr>
          <w:rFonts w:ascii="Times New Roman" w:hAnsi="Times New Roman" w:cs="Times New Roman"/>
          <w:sz w:val="24"/>
          <w:szCs w:val="24"/>
        </w:rPr>
        <w:t xml:space="preserve"> </w:t>
      </w:r>
      <w:r w:rsidR="00E646AC" w:rsidRPr="004F24DB">
        <w:rPr>
          <w:rFonts w:ascii="Times New Roman" w:hAnsi="Times New Roman" w:cs="Times New Roman"/>
          <w:sz w:val="24"/>
          <w:szCs w:val="24"/>
        </w:rPr>
        <w:t>Compreh</w:t>
      </w:r>
      <w:r w:rsidR="00FE5510">
        <w:rPr>
          <w:rFonts w:ascii="Times New Roman" w:hAnsi="Times New Roman" w:cs="Times New Roman"/>
          <w:sz w:val="24"/>
          <w:szCs w:val="24"/>
        </w:rPr>
        <w:t>ensive Annual Financial Report</w:t>
      </w:r>
      <w:r w:rsidRPr="004F24DB">
        <w:rPr>
          <w:rFonts w:ascii="Times New Roman" w:hAnsi="Times New Roman" w:cs="Times New Roman"/>
          <w:sz w:val="24"/>
          <w:szCs w:val="24"/>
        </w:rPr>
        <w:t>.</w:t>
      </w:r>
    </w:p>
    <w:p w:rsidR="00D45AF2" w:rsidRPr="004F24DB" w:rsidRDefault="00D45AF2" w:rsidP="00DB4B9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4F24DB">
        <w:rPr>
          <w:rFonts w:ascii="Times New Roman" w:hAnsi="Times New Roman" w:cs="Times New Roman"/>
          <w:b/>
          <w:sz w:val="24"/>
          <w:szCs w:val="24"/>
        </w:rPr>
        <w:t>Property Taxes:</w:t>
      </w:r>
      <w:r w:rsidRPr="004F24DB">
        <w:rPr>
          <w:rFonts w:ascii="Times New Roman" w:hAnsi="Times New Roman" w:cs="Times New Roman"/>
          <w:sz w:val="24"/>
          <w:szCs w:val="24"/>
        </w:rPr>
        <w:t xml:space="preserve"> The total amount of property taxes reported in the Statement of Ac</w:t>
      </w:r>
      <w:r w:rsidR="00E646AC" w:rsidRPr="004F24DB">
        <w:rPr>
          <w:rFonts w:ascii="Times New Roman" w:hAnsi="Times New Roman" w:cs="Times New Roman"/>
          <w:sz w:val="24"/>
          <w:szCs w:val="24"/>
        </w:rPr>
        <w:t>tivities in the Fiscal Year 20</w:t>
      </w:r>
      <w:r w:rsidR="00FE5510">
        <w:rPr>
          <w:rFonts w:ascii="Times New Roman" w:hAnsi="Times New Roman" w:cs="Times New Roman"/>
          <w:sz w:val="24"/>
          <w:szCs w:val="24"/>
        </w:rPr>
        <w:t>20</w:t>
      </w:r>
      <w:r w:rsidRPr="004F24DB">
        <w:rPr>
          <w:rFonts w:ascii="Times New Roman" w:hAnsi="Times New Roman" w:cs="Times New Roman"/>
          <w:sz w:val="24"/>
          <w:szCs w:val="24"/>
        </w:rPr>
        <w:t xml:space="preserve"> </w:t>
      </w:r>
      <w:r w:rsidR="00E646AC" w:rsidRPr="004F24DB">
        <w:rPr>
          <w:rFonts w:ascii="Times New Roman" w:hAnsi="Times New Roman" w:cs="Times New Roman"/>
          <w:sz w:val="24"/>
          <w:szCs w:val="24"/>
        </w:rPr>
        <w:t>Comprehensive Annual Financial Report.</w:t>
      </w:r>
    </w:p>
    <w:p w:rsidR="00D45AF2" w:rsidRPr="004F24DB" w:rsidRDefault="00D45AF2" w:rsidP="00DB4B9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4F24DB">
        <w:rPr>
          <w:rFonts w:ascii="Times New Roman" w:hAnsi="Times New Roman" w:cs="Times New Roman"/>
          <w:b/>
          <w:sz w:val="24"/>
          <w:szCs w:val="24"/>
        </w:rPr>
        <w:t>Sales Taxes:</w:t>
      </w:r>
      <w:r w:rsidRPr="004F24DB">
        <w:rPr>
          <w:rFonts w:ascii="Times New Roman" w:hAnsi="Times New Roman" w:cs="Times New Roman"/>
          <w:sz w:val="24"/>
          <w:szCs w:val="24"/>
        </w:rPr>
        <w:t xml:space="preserve"> The total amount of sales taxes reported in the Statement of Ac</w:t>
      </w:r>
      <w:r w:rsidR="00E646AC" w:rsidRPr="004F24DB">
        <w:rPr>
          <w:rFonts w:ascii="Times New Roman" w:hAnsi="Times New Roman" w:cs="Times New Roman"/>
          <w:sz w:val="24"/>
          <w:szCs w:val="24"/>
        </w:rPr>
        <w:t>tivities in the Fiscal Year 20</w:t>
      </w:r>
      <w:r w:rsidR="00FE5510">
        <w:rPr>
          <w:rFonts w:ascii="Times New Roman" w:hAnsi="Times New Roman" w:cs="Times New Roman"/>
          <w:sz w:val="24"/>
          <w:szCs w:val="24"/>
        </w:rPr>
        <w:t>20</w:t>
      </w:r>
      <w:r w:rsidRPr="004F24DB">
        <w:rPr>
          <w:rFonts w:ascii="Times New Roman" w:hAnsi="Times New Roman" w:cs="Times New Roman"/>
          <w:sz w:val="24"/>
          <w:szCs w:val="24"/>
        </w:rPr>
        <w:t xml:space="preserve"> </w:t>
      </w:r>
      <w:r w:rsidR="00E646AC" w:rsidRPr="004F24DB">
        <w:rPr>
          <w:rFonts w:ascii="Times New Roman" w:hAnsi="Times New Roman" w:cs="Times New Roman"/>
          <w:sz w:val="24"/>
          <w:szCs w:val="24"/>
        </w:rPr>
        <w:t>Compre</w:t>
      </w:r>
      <w:r w:rsidR="00FE5510">
        <w:rPr>
          <w:rFonts w:ascii="Times New Roman" w:hAnsi="Times New Roman" w:cs="Times New Roman"/>
          <w:sz w:val="24"/>
          <w:szCs w:val="24"/>
        </w:rPr>
        <w:t>hensive Annual Financial Report.</w:t>
      </w:r>
      <w:bookmarkStart w:id="0" w:name="_GoBack"/>
      <w:bookmarkEnd w:id="0"/>
    </w:p>
    <w:p w:rsidR="00E646AC" w:rsidRPr="004F24DB" w:rsidRDefault="00E646AC" w:rsidP="00DB4B9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4F24DB">
        <w:rPr>
          <w:rFonts w:ascii="Times New Roman" w:hAnsi="Times New Roman" w:cs="Times New Roman"/>
          <w:b/>
          <w:sz w:val="24"/>
          <w:szCs w:val="24"/>
        </w:rPr>
        <w:t>Per Capita:</w:t>
      </w:r>
      <w:r w:rsidRPr="004F24DB">
        <w:rPr>
          <w:rFonts w:ascii="Times New Roman" w:hAnsi="Times New Roman" w:cs="Times New Roman"/>
          <w:sz w:val="24"/>
          <w:szCs w:val="24"/>
        </w:rPr>
        <w:t xml:space="preserve"> Per capita is calculated by dividing the total amount of each category (government-wide revenue, property tax, sales tax, and government-wide expense) by the total population of the City. The population total used in calculating the per capita </w:t>
      </w:r>
      <w:r w:rsidRPr="00FE5510">
        <w:rPr>
          <w:rFonts w:ascii="Times New Roman" w:hAnsi="Times New Roman" w:cs="Times New Roman"/>
          <w:sz w:val="24"/>
          <w:szCs w:val="24"/>
        </w:rPr>
        <w:t xml:space="preserve">amount is </w:t>
      </w:r>
      <w:r w:rsidR="00FE5510" w:rsidRPr="00FE5510">
        <w:rPr>
          <w:rFonts w:ascii="Times New Roman" w:hAnsi="Times New Roman" w:cs="Times New Roman"/>
          <w:sz w:val="24"/>
          <w:szCs w:val="24"/>
        </w:rPr>
        <w:t>2,81</w:t>
      </w:r>
      <w:r w:rsidRPr="00FE5510">
        <w:rPr>
          <w:rFonts w:ascii="Times New Roman" w:hAnsi="Times New Roman" w:cs="Times New Roman"/>
          <w:sz w:val="24"/>
          <w:szCs w:val="24"/>
        </w:rPr>
        <w:t xml:space="preserve">8, </w:t>
      </w:r>
      <w:r w:rsidR="0046483B" w:rsidRPr="00FE5510">
        <w:rPr>
          <w:rFonts w:ascii="Times New Roman" w:hAnsi="Times New Roman" w:cs="Times New Roman"/>
          <w:sz w:val="24"/>
          <w:szCs w:val="24"/>
        </w:rPr>
        <w:t xml:space="preserve">which </w:t>
      </w:r>
      <w:r w:rsidR="0046483B">
        <w:rPr>
          <w:rFonts w:ascii="Times New Roman" w:hAnsi="Times New Roman" w:cs="Times New Roman"/>
          <w:sz w:val="24"/>
          <w:szCs w:val="24"/>
        </w:rPr>
        <w:t>was obtained from the</w:t>
      </w:r>
      <w:r w:rsidR="00FE5510">
        <w:rPr>
          <w:rFonts w:ascii="Times New Roman" w:hAnsi="Times New Roman" w:cs="Times New Roman"/>
          <w:sz w:val="24"/>
          <w:szCs w:val="24"/>
        </w:rPr>
        <w:t xml:space="preserve"> U.S. Census Bureau</w:t>
      </w:r>
      <w:r w:rsidRPr="004F24DB">
        <w:rPr>
          <w:rFonts w:ascii="Times New Roman" w:hAnsi="Times New Roman" w:cs="Times New Roman"/>
          <w:sz w:val="24"/>
          <w:szCs w:val="24"/>
        </w:rPr>
        <w:t>.</w:t>
      </w:r>
    </w:p>
    <w:p w:rsidR="00E646AC" w:rsidRPr="004F24DB" w:rsidRDefault="00E646AC" w:rsidP="00DB4B9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4F24DB">
        <w:rPr>
          <w:rFonts w:ascii="Times New Roman" w:hAnsi="Times New Roman" w:cs="Times New Roman"/>
          <w:b/>
          <w:sz w:val="24"/>
          <w:szCs w:val="24"/>
        </w:rPr>
        <w:t>FTE Positions:</w:t>
      </w:r>
      <w:r w:rsidRPr="004F24DB">
        <w:rPr>
          <w:rFonts w:ascii="Times New Roman" w:hAnsi="Times New Roman" w:cs="Times New Roman"/>
          <w:sz w:val="24"/>
          <w:szCs w:val="24"/>
        </w:rPr>
        <w:t xml:space="preserve"> The number of full-time equivalent employees for the most recent completed, audited fiscal year.</w:t>
      </w:r>
    </w:p>
    <w:sectPr w:rsidR="00E646AC" w:rsidRPr="004F2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F2"/>
    <w:rsid w:val="0046483B"/>
    <w:rsid w:val="00484FFD"/>
    <w:rsid w:val="004F24DB"/>
    <w:rsid w:val="007F0F59"/>
    <w:rsid w:val="009449DE"/>
    <w:rsid w:val="00AC0E44"/>
    <w:rsid w:val="00D443BC"/>
    <w:rsid w:val="00D45AF2"/>
    <w:rsid w:val="00DB4B9E"/>
    <w:rsid w:val="00E646AC"/>
    <w:rsid w:val="00E70CA2"/>
    <w:rsid w:val="00FE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73904-601E-47AA-981F-46B6A8E6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Herrera</dc:creator>
  <cp:keywords/>
  <dc:description/>
  <cp:lastModifiedBy>Maria Herrera</cp:lastModifiedBy>
  <cp:revision>2</cp:revision>
  <dcterms:created xsi:type="dcterms:W3CDTF">2021-03-30T20:41:00Z</dcterms:created>
  <dcterms:modified xsi:type="dcterms:W3CDTF">2021-03-30T20:41:00Z</dcterms:modified>
</cp:coreProperties>
</file>